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CA" w:rsidRDefault="009C31CA" w:rsidP="009C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Профилактические мероприятия по обеспечению защиты детей от заболеваемости вирусных инфекцией (внебольничными пневмониями) </w:t>
      </w:r>
    </w:p>
    <w:p w:rsidR="009C31CA" w:rsidRDefault="009C31CA" w:rsidP="009C31CA">
      <w:pPr>
        <w:jc w:val="center"/>
        <w:rPr>
          <w:sz w:val="28"/>
          <w:szCs w:val="28"/>
        </w:rPr>
      </w:pPr>
    </w:p>
    <w:p w:rsidR="009C31CA" w:rsidRDefault="009C31CA" w:rsidP="009C31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родителей</w:t>
      </w:r>
    </w:p>
    <w:p w:rsidR="009C31CA" w:rsidRDefault="009C31CA" w:rsidP="009C31CA">
      <w:pPr>
        <w:jc w:val="both"/>
        <w:rPr>
          <w:sz w:val="28"/>
          <w:szCs w:val="28"/>
        </w:rPr>
      </w:pPr>
    </w:p>
    <w:p w:rsidR="009C31CA" w:rsidRPr="009C31CA" w:rsidRDefault="009C31CA" w:rsidP="009C31CA">
      <w:pPr>
        <w:jc w:val="both"/>
        <w:rPr>
          <w:b/>
          <w:i/>
          <w:sz w:val="28"/>
          <w:szCs w:val="28"/>
        </w:rPr>
      </w:pPr>
      <w:r w:rsidRPr="009C31CA">
        <w:rPr>
          <w:b/>
          <w:i/>
          <w:sz w:val="28"/>
          <w:szCs w:val="28"/>
        </w:rPr>
        <w:t>Причины возникновения внебольничной пневмонии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31CA">
        <w:rPr>
          <w:sz w:val="28"/>
          <w:szCs w:val="28"/>
        </w:rPr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</w:p>
    <w:p w:rsidR="009C31CA" w:rsidRPr="009C31CA" w:rsidRDefault="009C31CA" w:rsidP="009C31CA">
      <w:pPr>
        <w:jc w:val="both"/>
        <w:rPr>
          <w:b/>
          <w:i/>
          <w:sz w:val="28"/>
          <w:szCs w:val="28"/>
        </w:rPr>
      </w:pPr>
      <w:r w:rsidRPr="009C31CA">
        <w:rPr>
          <w:b/>
          <w:i/>
          <w:sz w:val="28"/>
          <w:szCs w:val="28"/>
        </w:rPr>
        <w:t>Симптомы пневмонии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В типичных случаях острая пневмония проявляется следующими жалобами: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повышение температуры тела, озноб;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кашель (сухой, либо влажный с отделением мокроты); 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одышка – ощущение затруднения при дыхании;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боли в грудной клетке при дыхании;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увеличение в крови показателя лейкоцитов – воспалительных клеток.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Также больного могут беспокоить общие симптомы, особенно при тяжелых случаях: 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резкая слабость,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отсутствие аппетита,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боли в суставах,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диарея (понос),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тошнота и рвота,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тахикардия (частый пульс),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• снижение артериального давления.</w:t>
      </w:r>
    </w:p>
    <w:p w:rsidR="009C31CA" w:rsidRPr="009C31CA" w:rsidRDefault="009C31CA" w:rsidP="009C31CA">
      <w:pPr>
        <w:jc w:val="both"/>
        <w:rPr>
          <w:b/>
          <w:i/>
          <w:sz w:val="28"/>
          <w:szCs w:val="28"/>
        </w:rPr>
      </w:pPr>
      <w:r w:rsidRPr="009C31CA">
        <w:rPr>
          <w:b/>
          <w:i/>
          <w:sz w:val="28"/>
          <w:szCs w:val="28"/>
        </w:rPr>
        <w:t>Профилактика внебольничной пневмонии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Здесь очень важную роль играет предупреждение респираторных вирусных инфекций. 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9C31CA" w:rsidRPr="009C31CA" w:rsidRDefault="009C31CA" w:rsidP="009C31CA">
      <w:pPr>
        <w:jc w:val="both"/>
        <w:rPr>
          <w:sz w:val="28"/>
          <w:szCs w:val="28"/>
        </w:rPr>
      </w:pPr>
      <w:r w:rsidRPr="009C31CA">
        <w:rPr>
          <w:sz w:val="28"/>
          <w:szCs w:val="28"/>
        </w:rPr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317E91" w:rsidRPr="009C31CA" w:rsidRDefault="009C31CA" w:rsidP="009C31C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31CA">
        <w:rPr>
          <w:sz w:val="28"/>
          <w:szCs w:val="28"/>
        </w:rPr>
        <w:t>При первых признаках респираторного заболевания необходимо обратиться к врачу.</w:t>
      </w:r>
      <w:bookmarkStart w:id="0" w:name="_GoBack"/>
      <w:bookmarkEnd w:id="0"/>
    </w:p>
    <w:sectPr w:rsidR="00317E91" w:rsidRPr="009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03"/>
    <w:rsid w:val="00317E91"/>
    <w:rsid w:val="00721E03"/>
    <w:rsid w:val="009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Krokoz™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2017-12-27T08:55:00Z</dcterms:created>
  <dcterms:modified xsi:type="dcterms:W3CDTF">2017-12-27T08:57:00Z</dcterms:modified>
</cp:coreProperties>
</file>